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29176B" w:rsidP="0029176B">
      <w:pPr>
        <w:jc w:val="center"/>
        <w:rPr>
          <w:b/>
        </w:rPr>
      </w:pPr>
      <w:r w:rsidRPr="0029176B">
        <w:rPr>
          <w:b/>
        </w:rPr>
        <w:t>ПЕДАГОГИКА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4"/>
        <w:gridCol w:w="247"/>
        <w:gridCol w:w="941"/>
        <w:gridCol w:w="246"/>
        <w:gridCol w:w="7279"/>
      </w:tblGrid>
      <w:tr w:rsidR="0029176B" w:rsidRPr="0029176B" w:rsidTr="0029176B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 народное образование </w:t>
            </w:r>
          </w:p>
        </w:tc>
      </w:tr>
      <w:tr w:rsidR="0029176B" w:rsidRPr="0029176B" w:rsidTr="0029176B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3A0503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74.100.44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В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11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В лабиринтах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многоязычия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, или образование успешного ребенка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/ Е. Л. Кудрявцева [и др.]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ред. Н.В.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Мальцева-Замковая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- М. :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Линка-Пресс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2018. - 240 с. : ил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; 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60х90/16. - ISBN 978-5-904347-89-5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150-00. - 2000 экз.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Книга посвящена проблемам билингвизма (двуязычия) и воспитания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детей-билингвов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детских дошкольных учреждениях и дома в условиях взаимодействия двух или нескольких языков (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лингвокультур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). В ней рассказывается о психологическом сопровождении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детей-билингвов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об условиях их адаптации в иной культуре, о приемах и методах обучения и воспитания таких детей, много внимания уделяется предупреждению типичных ошибок в подходе к ним. В специальном электронном приложении: комплексные рекомендации по мобилизации предметно-пространственной среды дошкольной образовательной организации с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этнокомпонентом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«Дорожная карта билингва» и диагностические тесты на наличие и уровень сбалансированности естественного билингвизма для детей 3—14 лет; игровые технологии в работе с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полилингвами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интерактивные плакаты и ментальные карты для организации образовательного пространства; сценарии групповых занятий для педагогов и многое другое. Материалы доступны по ссылке или QR-коду, подробности 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с. 238. Авторы — педагоги-практики с большим опытом работы в области обучения русскому как одному из родных/неродному. Книга адресована педагогам, психологам, родителям и всем интересующимся проблемами обучения и образования детей, растущих в условиях нескольких культур и языков. </w:t>
            </w:r>
          </w:p>
        </w:tc>
      </w:tr>
      <w:tr w:rsidR="0029176B" w:rsidRPr="0029176B" w:rsidTr="0029176B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наука </w:t>
            </w:r>
          </w:p>
        </w:tc>
      </w:tr>
      <w:tr w:rsidR="0029176B" w:rsidRPr="0029176B" w:rsidTr="0029176B">
        <w:tc>
          <w:tcPr>
            <w:tcW w:w="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62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72.6(2Рос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П 99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"58-ая студенческая научная конференция" (2018; Майкоп)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материалы студ.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конф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(18-20 апр. 2018 г.): в 2 т. Т. 1 / А. В.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Авраменко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редкол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.: А.В.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Шаханова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др.;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М-во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 и науки Рос. Федерации,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Адыг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ун-т. - Майкоп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Изд-во АГУ, 2018. - 358 с.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60х84/16. - 280-00. - 100 экз.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В сборник включены работы студентов Адыгейского государственного университета,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Майкопского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государственного гуманитарно-технического колледжа АГУ. Тематика докладов и тезисов чрезвычайно широка и отражает основные направления деятельности Студенческого Научного Общества АГУ. Сборник, несомненно, будет интересен преподавателям высшей и средней школы и, в особенности, представителям научной молодежи - студентам, аспирантам, молодым ученым.</w:t>
            </w:r>
          </w:p>
        </w:tc>
      </w:tr>
      <w:tr w:rsidR="0029176B" w:rsidRPr="0029176B" w:rsidTr="0029176B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науки </w:t>
            </w:r>
          </w:p>
        </w:tc>
      </w:tr>
      <w:tr w:rsidR="0029176B" w:rsidRPr="0029176B" w:rsidTr="0029176B">
        <w:tc>
          <w:tcPr>
            <w:tcW w:w="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3A0503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62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72.6(2Рос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П 99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"58-ая студенческая научная конференция" (2018; Майкоп)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материалы студ.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конф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(18-20 апр. 2018 г.): в 2 т. Т. 2 / Ш. Ш.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Ашыров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редкол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.: А.В.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Шаханова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др.;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М-во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 и науки Рос. Федерации,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Адыг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ун-т. - Майкоп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Изд-во АГУ, 2018. - 200 с. - 160-00. - 100 экз.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В сборник включены работы студентов Адыгейского государственного университета,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Майкопского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государственного гуманитарно-технического колледжа АГУ. Тематика докладов и тезисов чрезвычайно широка и отражает основные направления деятельности Студенческого Научного Общества АГУ. Сборник, несомненно, будет интересен преподавателям высшей и средней школы и, в особенности, представителям научной молодежи - студентам, аспирантам, молодым ученым.</w:t>
            </w:r>
          </w:p>
        </w:tc>
      </w:tr>
      <w:tr w:rsidR="0029176B" w:rsidRPr="0029176B" w:rsidTr="0029176B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  наука </w:t>
            </w:r>
          </w:p>
        </w:tc>
      </w:tr>
      <w:tr w:rsidR="0029176B" w:rsidRPr="0029176B" w:rsidTr="0029176B">
        <w:tc>
          <w:tcPr>
            <w:tcW w:w="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3A0503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62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72.6(2Рос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 13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Ab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ovo</w:t>
            </w:r>
            <w:proofErr w:type="spellEnd"/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студ.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журн. АГУ. Т. 1 / Т. В.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Аксентий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[и др.]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редкол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.: А.В.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Шаханова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С.А.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Ляушева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Р.Х.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Адыг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ун-т. - Майкоп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Изд-во АГУ, 2018. - 400 с. : ил., рис., табл.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60х84/8. - (Студенческий научный журнал АГУ). - 320-00. - 100 экз.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Предлагаемый вниманию читателей студенческий журнал "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Ab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ovo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", №19, составлен на основе материалов научной работы студентов и аспирантов Адыгейского государственного университета. Тематика журнала отражает основные направления научной деятельности Студенческого Научного Общества АГУ. Девятнадцатый номер журнала "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Ab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ovo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 будет интерес 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преподавателям высшей и средней школы и, в особенности, представителям научной молодежи - старшеклассникам, студентам, магистрантам, аспирантам, молодым ученым.</w:t>
            </w:r>
          </w:p>
        </w:tc>
      </w:tr>
      <w:tr w:rsidR="0029176B" w:rsidRPr="0029176B" w:rsidTr="0029176B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29176B" w:rsidRPr="0029176B" w:rsidTr="0029176B">
        <w:tc>
          <w:tcPr>
            <w:tcW w:w="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3A0503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62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72.6(2Рос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 13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Ab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ovo</w:t>
            </w:r>
            <w:proofErr w:type="spellEnd"/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студ.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журн. АГУ. Т. 2 / Е. И. Бобина [и др.]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редкол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.: А.В.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Шаханова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С.А.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Ляушева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Р.Х.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Адыг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ун-т. - Майкоп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Изд-во АГУ, 2018. - 416 с. : ил., рис., табл.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60х84/8. - (Студенческий научный журнал АГУ. №19). - 330-00. - 100 экз.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Предлагаемый вниманию читателей студенческий журнал "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Ab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ovo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", №19, составлен на основе материалов научной работы студентов и аспирантов Адыгейского государственного университета. Тематика журнала отражает основные направления научной деятельности Студенческого Научного Общества АГУ. Девятнадцатый журнала "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Ab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ovo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 будет интересен преподавателям высшей и средней школы и, в особенности, представителям научной молодежи - </w:t>
            </w:r>
            <w:proofErr w:type="spellStart"/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старше-классникам</w:t>
            </w:r>
            <w:proofErr w:type="spellEnd"/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студентам, магистрантам, аспирантам, молодым ученым.</w:t>
            </w:r>
          </w:p>
        </w:tc>
      </w:tr>
      <w:tr w:rsidR="0029176B" w:rsidRPr="0029176B" w:rsidTr="0029176B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образование </w:t>
            </w:r>
          </w:p>
        </w:tc>
      </w:tr>
      <w:tr w:rsidR="0029176B" w:rsidRPr="0029176B" w:rsidTr="0029176B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3A0503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74.102л0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57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"Содержание и организация образовательного процесса в дошкольной образовательной организации в соответствии с ФГОС", (2018; Майкоп)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материалы круглого стола (21 мая 2018 г.) / Е. И.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Шарова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[и др.] ; ред. Е.И.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Шарова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Адыг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ун-т,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повышения квалификации. - Майкоп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Изд-во АГУ, 2018. - 80 с.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60х84/16. - 60-00. - 100 экз.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В сборнике представлены тезисы докладов и статьи участников круглого стола "Содержание и организация образовательного процесса в дошкольной образовательной организации в соответствии с ФГОС", прошедшего 21 мая 2018 года в рамках программы повышения квалификации преподавателей "Организация и проведение независимой оценки качества образования в вузе" на базе Адыгейского республиканского института повышения квалификации. В работе круглого стола приняли участие руководители, преподаватели, воспитатели и психологи образовательных организаций 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Майкопа и Республики Адыгея. Сборник предназначен для специалистов, занимающихся вопросами оценки и повышения качества подготовки педагогических кадров, внедрения инновационных методов обучения и воспитания в практику работы образовательных учреждений. Материалы публикуются в авторской редакции.</w:t>
            </w:r>
          </w:p>
        </w:tc>
      </w:tr>
      <w:tr w:rsidR="0029176B" w:rsidRPr="0029176B" w:rsidTr="0029176B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29176B" w:rsidRPr="0029176B" w:rsidTr="0029176B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3A0503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Асламазова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, Л.А.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   Практикум по курсу "Технологии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психокоррекционной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посмощи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детям с ОВЗ" : учеб. пособие / Л. А.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Асламазова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А. К.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Берсирова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М-во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 и науки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ос. Федерации,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Адыг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ун-т. - Майкоп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Изд-во АГУ, 2018. - 88 с. : ил., табл.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60х84/16. -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Библиогр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.: с. 78 - 84. - Прил. - ISBN 978-5-85108-324-2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50-00. - 500 экз.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Настоящее пособие разработано на основе обобщения имеющегося практического опыта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психокоррекционной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работы с детьми младшего школьного возраста и восполняет пробел в области преодоления нарушений эмоционально-волевого функционирования. В нем представлены диагностические методики, ориентированные на выявление эмоционально-волевых проблем младших школьников, а также коррекционные упражнения и игры, даны конкретные рекомендации по организации психологической работы с детьми, разработаны вопросы и задания для отработки профессионально важных умений и навыков. Предлагаемые материалы могут быть использованы при проведении практических занятий по курсу "Технологии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психокоррекционной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помощи детям с ОВЗ". Пособие предназначено для бакалавров очной и заочной форм 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обучения по направлению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подготовки 44.03.02 "Психолого-педагогическое образование", профиль "Психология и педагогика специального и инклюзивного образования", преподавателей, а также психологов и педагогов, работающих с детьми младшего школьного возраста.</w:t>
            </w:r>
          </w:p>
        </w:tc>
      </w:tr>
      <w:tr w:rsidR="00AD4D43" w:rsidRPr="00AD4D43" w:rsidTr="00AD4D43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AD4D43" w:rsidRPr="00AD4D43" w:rsidRDefault="00AD4D43" w:rsidP="00AD4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AD4D43" w:rsidRPr="00AD4D43" w:rsidRDefault="00AD4D43" w:rsidP="00AD4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AD4D43" w:rsidRPr="00AD4D43" w:rsidRDefault="00AD4D43" w:rsidP="00AD4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proofErr w:type="spellStart"/>
            <w:r w:rsidRPr="00AD4D4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Рудинский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, И.Д.</w:t>
            </w:r>
            <w:r w:rsidRPr="00AD4D4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   </w:t>
            </w:r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Компетенция. Компетентность.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Компетентностный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подход / И. Д.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Рудинский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, Н. </w:t>
            </w:r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lastRenderedPageBreak/>
              <w:t xml:space="preserve">А.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Двыдова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, С. В. Петров</w:t>
            </w:r>
            <w:proofErr w:type="gram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под ред. И.Д.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Рудинского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. - М. : Горячая линия - Телеком, 2018. - 240 с. : ил., рис., табл.</w:t>
            </w:r>
            <w:proofErr w:type="gram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60х88/16. -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Библиогр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.: с. 207 - 228. -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Предисл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.; Перечень сокр.; Прил. А. - ISBN 978-5-9912-0692-1</w:t>
            </w:r>
            <w:proofErr w:type="gram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200-00. - 500 экз.</w:t>
            </w:r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br/>
              <w:t xml:space="preserve">Рассмотрены вопросы реализации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компетентностного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подхода к организации образовательного процесса. Определены и рассмотрены ключевые понятия "компетенция" и "компетентность", проведен их сопоставительный анализ, уточнены их роли как профессионально-образовательных свойств индивида. Значительное место занимает анализ нормативной базы реализации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компетентностного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подхода и задач ее совершенствования. Особое внимание уделяется описанию и исследованию структуры и содержания компетенции и компетентности, моделей оценивания их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сформированности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и возможным направлениям повышения эффективности реализации </w:t>
            </w:r>
            <w:proofErr w:type="spellStart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компетентностного</w:t>
            </w:r>
            <w:proofErr w:type="spellEnd"/>
            <w:r w:rsidRPr="00AD4D4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подхода к организации образовательного процесса. Для преподавателей, руководителей и учебно-методических работников образовательных учреждений, специалистов по набору, переподготовке и повышению квалификации персонала, а также для аспирантов и студентов педагогических направлений подготовки.</w:t>
            </w:r>
          </w:p>
        </w:tc>
      </w:tr>
    </w:tbl>
    <w:p w:rsidR="0029176B" w:rsidRDefault="0029176B" w:rsidP="0029176B">
      <w:pPr>
        <w:jc w:val="center"/>
        <w:rPr>
          <w:b/>
        </w:rPr>
      </w:pPr>
    </w:p>
    <w:p w:rsidR="0029176B" w:rsidRDefault="0029176B" w:rsidP="0029176B">
      <w:pPr>
        <w:jc w:val="center"/>
        <w:rPr>
          <w:b/>
        </w:rPr>
      </w:pPr>
      <w:r>
        <w:rPr>
          <w:b/>
        </w:rPr>
        <w:t>ПСИХОЛОГИЯ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0"/>
        <w:gridCol w:w="941"/>
        <w:gridCol w:w="7526"/>
      </w:tblGrid>
      <w:tr w:rsidR="0029176B" w:rsidRPr="0029176B" w:rsidTr="0029176B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психология </w:t>
            </w:r>
          </w:p>
        </w:tc>
      </w:tr>
      <w:tr w:rsidR="0029176B" w:rsidRPr="0029176B" w:rsidTr="0029176B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3A0503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88.43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Б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29176B" w:rsidRPr="0029176B" w:rsidRDefault="0029176B" w:rsidP="00291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Багадирова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, С.К.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   Становление и развитие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целеполагания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процессе профессионализации личности (на примере спортивной деятельности) / С. К.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Багадирова</w:t>
            </w:r>
            <w:proofErr w:type="spellEnd"/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Адыг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ун-т. - Майкоп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Магарин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О.Г., 2018. - 332 с. : ил., табл., рис.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60х84/16. -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Библиогр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.: с. 194 - 210. - Прил. - ISBN 978-5-91692-552-4</w:t>
            </w:r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300-00. - 300 экз.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В монографии представлен теоретический анализ и практическое решение проблемы становления и развития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целеполагания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процессе профессионализации личности (на примере спортивной деятельности). В работе осуществлен ретроспективный анализ исследований категории "цель", начиная с донаучного периода по научный период, когда цель, как научная категория психологии, впервые появляется в работах В. Вундта. Анализируются современные концепции, характерной особенностью которых, является смена проблематики исследования влияния цели на результативность, на исследование личных целей и благополучия личности. В работе процесс становления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целеполагания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рассмотрен нами в контексте развития способности к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саморегуляции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В монографии анализируется осознанное регулирование деятельности (О.А.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Конопкин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В.И.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Моросанова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 центральным звеном которого, является принятая субъектом цель, выполняющая регуляторную и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системообразующую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функцию. Также в работе излагается авторский взгляд на структуру и содержательные характеристики механизма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целеполагания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целеобразование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целеудержание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целеосуществление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). В монографии дана характеристика основных типов целей спортивной деятельности, предполагающих определение временного расстояния до цели (карьерные, долгосрочные, относительно долгосрочные, промежуточные, краткосрочные цели), их функционал (результативные и процессуальные цели, цели совершенствования мастерства) и отношение к спортивному поведению (соревновательные цели). В работе представлен анализ актуальных проблем постановки и реализации целей спортивной деятельности, а также анализ основных ошибок спортсменов, возникающих при постановке и реализации целей деятельности. В монографии рассмотрена динамика развития способности к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целеполаганию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онтогенезе в контексте генезиса ведущей деятельности и психических новообразований человека. Определен наиболее </w:t>
            </w:r>
            <w:proofErr w:type="spellStart"/>
            <w:proofErr w:type="gram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наиболее</w:t>
            </w:r>
            <w:proofErr w:type="spellEnd"/>
            <w:proofErr w:type="gram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сенситивный возраст (подростковый), на котором возникает ряд предпосылок для развития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целеполагания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Теоретически обоснована и экспериментально апробирована авторская модель обучения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целеполаганию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спортсменов, находящихся на стадии базовой подготовки и стадии максимальной реализации индивидуальных возможностей в дзюдо. Анализируются сущностные и структурные характеристики компетенции в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как структурного элемента профессиональной компетентности тренера. Сформулировано понятие </w:t>
            </w:r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"профессиональная компетенция тренера в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", расписаны уровни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сформированности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компетенции в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(интуитивный, репродуктивный,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креативный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). В работе представлены результаты экспериментальной апробации разработанных нами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тренинговых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занятий, направленных на формирование у спортивных тренеров компетенции в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профенссиональном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целеполагании</w:t>
            </w:r>
            <w:proofErr w:type="spellEnd"/>
            <w:r w:rsidRPr="0029176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</w:tbl>
    <w:p w:rsidR="0029176B" w:rsidRPr="0029176B" w:rsidRDefault="0029176B" w:rsidP="0029176B">
      <w:pPr>
        <w:jc w:val="center"/>
        <w:rPr>
          <w:b/>
        </w:rPr>
      </w:pPr>
    </w:p>
    <w:sectPr w:rsidR="0029176B" w:rsidRPr="0029176B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9176B"/>
    <w:rsid w:val="00060C2F"/>
    <w:rsid w:val="00105E81"/>
    <w:rsid w:val="0026079E"/>
    <w:rsid w:val="0029176B"/>
    <w:rsid w:val="0039353F"/>
    <w:rsid w:val="003A0503"/>
    <w:rsid w:val="004A4890"/>
    <w:rsid w:val="0063500E"/>
    <w:rsid w:val="007105A2"/>
    <w:rsid w:val="00724B9E"/>
    <w:rsid w:val="00736D0D"/>
    <w:rsid w:val="0088007B"/>
    <w:rsid w:val="009A58B7"/>
    <w:rsid w:val="00A60549"/>
    <w:rsid w:val="00A92CA8"/>
    <w:rsid w:val="00AD4D43"/>
    <w:rsid w:val="00DF490F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8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1727</Words>
  <Characters>9850</Characters>
  <Application>Microsoft Office Word</Application>
  <DocSecurity>0</DocSecurity>
  <Lines>82</Lines>
  <Paragraphs>23</Paragraphs>
  <ScaleCrop>false</ScaleCrop>
  <Company/>
  <LinksUpToDate>false</LinksUpToDate>
  <CharactersWithSpaces>11554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3</cp:revision>
  <dcterms:created xsi:type="dcterms:W3CDTF">2018-11-01T07:26:00Z</dcterms:created>
  <dcterms:modified xsi:type="dcterms:W3CDTF">2018-11-01T08:05:00Z</dcterms:modified>
</cp:coreProperties>
</file>